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A2" w:rsidRPr="001A28BB" w:rsidRDefault="00D00CA2" w:rsidP="00D00CA2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r w:rsidRPr="001A28BB">
        <w:rPr>
          <w:b/>
          <w:bCs/>
          <w:sz w:val="28"/>
          <w:szCs w:val="28"/>
        </w:rPr>
        <w:t>TITLE OF PAPER</w:t>
      </w:r>
    </w:p>
    <w:p w:rsidR="00725989" w:rsidRPr="001A28BB" w:rsidRDefault="00D00CA2" w:rsidP="001A28BB">
      <w:pPr>
        <w:pStyle w:val="AuthorInfo"/>
        <w:tabs>
          <w:tab w:val="clear" w:pos="8640"/>
        </w:tabs>
        <w:spacing w:line="360" w:lineRule="auto"/>
        <w:rPr>
          <w:b/>
          <w:bCs/>
        </w:rPr>
      </w:pPr>
      <w:r w:rsidRPr="001A28BB">
        <w:rPr>
          <w:b/>
          <w:bCs/>
        </w:rPr>
        <w:t xml:space="preserve">Author’s Name </w:t>
      </w:r>
    </w:p>
    <w:p w:rsidR="00D00CA2" w:rsidRPr="00910B36" w:rsidRDefault="00D00CA2" w:rsidP="001A28BB">
      <w:pPr>
        <w:pStyle w:val="AuthorInfo"/>
        <w:tabs>
          <w:tab w:val="clear" w:pos="8640"/>
        </w:tabs>
        <w:spacing w:line="360" w:lineRule="auto"/>
      </w:pPr>
      <w:r w:rsidRPr="00910B36">
        <w:t>University/ Institute</w:t>
      </w:r>
    </w:p>
    <w:p w:rsidR="00D00CA2" w:rsidRDefault="00725989" w:rsidP="001A28BB">
      <w:pPr>
        <w:pStyle w:val="AuthorInfo"/>
        <w:tabs>
          <w:tab w:val="clear" w:pos="8640"/>
        </w:tabs>
        <w:spacing w:line="360" w:lineRule="auto"/>
      </w:pPr>
      <w:r>
        <w:t>E-</w:t>
      </w:r>
      <w:bookmarkStart w:id="0" w:name="_Toc498243632"/>
      <w:r w:rsidR="00F811C2">
        <w:t>Mail/ Contact Detail</w:t>
      </w:r>
    </w:p>
    <w:p w:rsidR="001A28BB" w:rsidRPr="00FB1EBD" w:rsidRDefault="001A28BB" w:rsidP="001A28BB">
      <w:pPr>
        <w:pStyle w:val="AuthorInfo"/>
        <w:tabs>
          <w:tab w:val="clear" w:pos="8640"/>
        </w:tabs>
        <w:spacing w:line="360" w:lineRule="auto"/>
      </w:pPr>
    </w:p>
    <w:p w:rsidR="00216753" w:rsidRDefault="00D00CA2" w:rsidP="00216753">
      <w:pPr>
        <w:pStyle w:val="AuthorInfo"/>
        <w:tabs>
          <w:tab w:val="clear" w:pos="8640"/>
        </w:tabs>
        <w:jc w:val="left"/>
        <w:rPr>
          <w:b/>
          <w:bCs/>
        </w:rPr>
      </w:pPr>
      <w:r w:rsidRPr="004B29EF">
        <w:rPr>
          <w:b/>
          <w:bCs/>
        </w:rPr>
        <w:t>ABSTRACT</w:t>
      </w:r>
      <w:bookmarkEnd w:id="0"/>
    </w:p>
    <w:p w:rsidR="00FC5643" w:rsidRDefault="00216753" w:rsidP="00FC5643">
      <w:pPr>
        <w:jc w:val="both"/>
      </w:pPr>
      <w:r w:rsidRPr="00682B18">
        <w:t xml:space="preserve">An abstract is a single paragraph, without indentation, that summarizes the key points of the manuscript in 150 to 250 words.  </w:t>
      </w:r>
    </w:p>
    <w:p w:rsidR="00FC5643" w:rsidRDefault="00FC5643" w:rsidP="00FC5643">
      <w:pPr>
        <w:jc w:val="both"/>
      </w:pPr>
    </w:p>
    <w:p w:rsidR="001A28BB" w:rsidRDefault="00F3149D" w:rsidP="001A28BB">
      <w:pPr>
        <w:jc w:val="both"/>
        <w:rPr>
          <w:b/>
          <w:i/>
        </w:rPr>
      </w:pPr>
      <w:r w:rsidRPr="009F0DC5">
        <w:rPr>
          <w:b/>
          <w:i/>
        </w:rPr>
        <w:t>Keywords: writing, template, sixth, edition, self-discipline, good (maximum 6 words)</w:t>
      </w:r>
    </w:p>
    <w:p w:rsidR="001A28BB" w:rsidRDefault="001A28BB" w:rsidP="001A28BB">
      <w:pPr>
        <w:jc w:val="both"/>
        <w:rPr>
          <w:b/>
          <w:i/>
        </w:rPr>
      </w:pPr>
    </w:p>
    <w:p w:rsidR="001A28BB" w:rsidRDefault="00CE673D" w:rsidP="001A28BB">
      <w:pPr>
        <w:jc w:val="both"/>
      </w:pPr>
      <w:r w:rsidRPr="00C51269">
        <w:rPr>
          <w:b/>
          <w:bCs/>
        </w:rPr>
        <w:t>INTRODUCTION</w:t>
      </w:r>
      <w:r w:rsidRPr="00CE673D">
        <w:t xml:space="preserve"> </w:t>
      </w:r>
    </w:p>
    <w:p w:rsidR="00D52339" w:rsidRDefault="00D52339" w:rsidP="001A28BB">
      <w:pPr>
        <w:jc w:val="both"/>
      </w:pPr>
    </w:p>
    <w:p w:rsidR="00D52339" w:rsidRDefault="00CE673D" w:rsidP="00D52339">
      <w:pPr>
        <w:spacing w:line="360" w:lineRule="auto"/>
        <w:jc w:val="both"/>
        <w:rPr>
          <w:lang w:val="id-ID"/>
        </w:rPr>
      </w:pPr>
      <w:r>
        <w:t>Your text is here, in 12pt font-size, 1.5 line-spacing; don’t add space before and/or after paragraph. It is much better to not format your text in a specific technique, instead, just leave it plain except that you really need to type certain words in a “special method”, or to emphasize certain word or words. Italic is a must in typing non-English word.</w:t>
      </w:r>
      <w:r w:rsidR="00313544">
        <w:rPr>
          <w:lang w:val="id-ID"/>
        </w:rPr>
        <w:t xml:space="preserve"> The full paper minimum 7 pages and maximum 10 pages without references.</w:t>
      </w:r>
    </w:p>
    <w:p w:rsidR="00C97674" w:rsidRDefault="00C97674" w:rsidP="00C97674">
      <w:pPr>
        <w:spacing w:line="360" w:lineRule="auto"/>
        <w:jc w:val="both"/>
        <w:rPr>
          <w:rStyle w:val="Strong"/>
          <w:bCs w:val="0"/>
        </w:rPr>
      </w:pPr>
    </w:p>
    <w:p w:rsidR="00C97674" w:rsidRDefault="00C97674" w:rsidP="00C97674">
      <w:pPr>
        <w:spacing w:line="360" w:lineRule="auto"/>
        <w:jc w:val="both"/>
        <w:rPr>
          <w:rStyle w:val="Strong"/>
          <w:bCs w:val="0"/>
        </w:rPr>
      </w:pPr>
      <w:r>
        <w:rPr>
          <w:rStyle w:val="Strong"/>
          <w:bCs w:val="0"/>
        </w:rPr>
        <w:t>RESEARCH METHOD</w:t>
      </w:r>
    </w:p>
    <w:p w:rsidR="00C97674" w:rsidRPr="00B4659A" w:rsidRDefault="00C97674" w:rsidP="00C97674">
      <w:pPr>
        <w:spacing w:line="360" w:lineRule="auto"/>
        <w:jc w:val="both"/>
        <w:rPr>
          <w:rFonts w:eastAsia="Calibri"/>
        </w:rPr>
      </w:pPr>
      <w:r>
        <w:rPr>
          <w:rStyle w:val="Strong"/>
          <w:b w:val="0"/>
          <w:bCs w:val="0"/>
        </w:rPr>
        <w:t xml:space="preserve">The method which is implemented is qualitative approach. </w:t>
      </w:r>
      <w:r w:rsidRPr="00B4659A">
        <w:rPr>
          <w:rFonts w:eastAsia="Calibri"/>
        </w:rPr>
        <w:t xml:space="preserve">Research model and the reason why a specific model is chosen should be specified in this section. Research model should be explained with relevant literature. Also, research design should be explained in detail.  </w:t>
      </w:r>
    </w:p>
    <w:p w:rsidR="00C97674" w:rsidRPr="00313544" w:rsidRDefault="00C97674" w:rsidP="00D52339">
      <w:pPr>
        <w:spacing w:line="360" w:lineRule="auto"/>
        <w:jc w:val="both"/>
        <w:rPr>
          <w:lang w:val="id-ID"/>
        </w:rPr>
      </w:pPr>
    </w:p>
    <w:p w:rsidR="00D52339" w:rsidRDefault="00CE673D" w:rsidP="00D52339">
      <w:pPr>
        <w:spacing w:line="360" w:lineRule="auto"/>
        <w:jc w:val="both"/>
        <w:rPr>
          <w:rStyle w:val="Strong"/>
          <w:bCs w:val="0"/>
        </w:rPr>
      </w:pPr>
      <w:r w:rsidRPr="009F0DC5">
        <w:rPr>
          <w:rStyle w:val="Strong"/>
          <w:bCs w:val="0"/>
        </w:rPr>
        <w:t>DISCUSSION</w:t>
      </w:r>
    </w:p>
    <w:p w:rsidR="00CE673D" w:rsidRPr="00BC7608" w:rsidRDefault="00D52339" w:rsidP="00BC7608">
      <w:pPr>
        <w:spacing w:line="360" w:lineRule="auto"/>
        <w:jc w:val="both"/>
        <w:rPr>
          <w:b/>
        </w:rPr>
      </w:pPr>
      <w:r>
        <w:t>A</w:t>
      </w:r>
      <w:r w:rsidR="00CE673D">
        <w:t xml:space="preserve"> reference must also be put in the end of every citation that paraphrasing ideas from someone’s works. If citation is taken from a book, it must be like this</w:t>
      </w:r>
      <w:r w:rsidR="00BC7608">
        <w:rPr>
          <w:lang w:val="id-ID"/>
        </w:rPr>
        <w:t xml:space="preserve"> (Zuhaili,1985:3)</w:t>
      </w:r>
      <w:r w:rsidR="00CE673D">
        <w:t>, and the A book with volumes</w:t>
      </w:r>
      <w:r w:rsidR="00BC7608">
        <w:rPr>
          <w:lang w:val="id-ID"/>
        </w:rPr>
        <w:t xml:space="preserve"> </w:t>
      </w:r>
      <w:r w:rsidR="00CE673D">
        <w:t>, cited in a subsequent note;</w:t>
      </w:r>
      <w:r w:rsidR="00CE673D" w:rsidRPr="00CE673D">
        <w:rPr>
          <w:rFonts w:ascii="Jamia2014" w:eastAsia="Calibri" w:hAnsi="Jamia2014" w:cs="Naskhi"/>
        </w:rPr>
        <w:t xml:space="preserve"> </w:t>
      </w:r>
      <w:r w:rsidR="00CE673D" w:rsidRPr="00CE673D">
        <w:t>Examples of references other than book are paper in a journal</w:t>
      </w:r>
      <w:r w:rsidR="00BC7608">
        <w:rPr>
          <w:lang w:val="id-ID"/>
        </w:rPr>
        <w:t>(Ichwan, 2001:143)</w:t>
      </w:r>
      <w:r w:rsidR="00CE673D" w:rsidRPr="00CE673D">
        <w:t>, or this journal</w:t>
      </w:r>
      <w:r w:rsidR="00BC7608">
        <w:rPr>
          <w:lang w:val="id-ID"/>
        </w:rPr>
        <w:t xml:space="preserve"> (Ulibarri, 2005:5)</w:t>
      </w:r>
      <w:r w:rsidR="00CE673D" w:rsidRPr="00CE673D">
        <w:t>, websites</w:t>
      </w:r>
      <w:r w:rsidR="00BC7608">
        <w:rPr>
          <w:lang w:val="id-ID"/>
        </w:rPr>
        <w:t xml:space="preserve"> (Wildan, 2010)</w:t>
      </w:r>
      <w:r w:rsidR="00CE673D" w:rsidRPr="00CE673D">
        <w:t>, magazines and newspapers, reports, book chapters, a master thesis, and a Ph</w:t>
      </w:r>
      <w:r w:rsidR="00DD4F67">
        <w:rPr>
          <w:lang w:val="id-ID"/>
        </w:rPr>
        <w:t>.</w:t>
      </w:r>
      <w:r w:rsidR="00CE673D" w:rsidRPr="00CE673D">
        <w:t>D thesis.</w:t>
      </w:r>
    </w:p>
    <w:p w:rsidR="00BC7608" w:rsidRDefault="00BC7608" w:rsidP="000811FF">
      <w:pPr>
        <w:spacing w:line="360" w:lineRule="auto"/>
        <w:rPr>
          <w:b/>
          <w:bCs/>
        </w:rPr>
      </w:pPr>
    </w:p>
    <w:p w:rsidR="00BF2BB2" w:rsidRDefault="00BF2BB2" w:rsidP="000811FF">
      <w:pPr>
        <w:spacing w:line="360" w:lineRule="auto"/>
        <w:rPr>
          <w:b/>
          <w:bCs/>
        </w:rPr>
      </w:pPr>
    </w:p>
    <w:p w:rsidR="000811FF" w:rsidRDefault="000811FF" w:rsidP="000811FF">
      <w:pPr>
        <w:spacing w:line="360" w:lineRule="auto"/>
        <w:rPr>
          <w:b/>
          <w:bCs/>
        </w:rPr>
      </w:pPr>
      <w:r w:rsidRPr="00E446E9">
        <w:rPr>
          <w:b/>
          <w:bCs/>
        </w:rPr>
        <w:lastRenderedPageBreak/>
        <w:t>C</w:t>
      </w:r>
      <w:r>
        <w:rPr>
          <w:b/>
          <w:bCs/>
        </w:rPr>
        <w:t>ONCLUSION</w:t>
      </w:r>
    </w:p>
    <w:p w:rsidR="00A7146B" w:rsidRDefault="000811FF" w:rsidP="00D52339">
      <w:pPr>
        <w:spacing w:line="360" w:lineRule="auto"/>
        <w:jc w:val="both"/>
      </w:pPr>
      <w:r>
        <w:t xml:space="preserve">Please provide here your remarks as closing statement. It could be a final conclusion from your discussion and analysis and your recommendations for further research project. </w:t>
      </w:r>
    </w:p>
    <w:p w:rsidR="00A7146B" w:rsidRDefault="00A7146B" w:rsidP="00D52339">
      <w:pPr>
        <w:spacing w:line="360" w:lineRule="auto"/>
        <w:jc w:val="both"/>
      </w:pPr>
    </w:p>
    <w:p w:rsidR="00A7146B" w:rsidRPr="00A7146B" w:rsidRDefault="00A7146B" w:rsidP="00A7146B">
      <w:pPr>
        <w:spacing w:line="360" w:lineRule="auto"/>
        <w:rPr>
          <w:b/>
          <w:bCs/>
          <w:lang w:val="id-ID"/>
        </w:rPr>
      </w:pPr>
      <w:r>
        <w:rPr>
          <w:b/>
          <w:bCs/>
          <w:lang w:val="id-ID"/>
        </w:rPr>
        <w:t>ACKNOWLEDGMENT</w:t>
      </w:r>
    </w:p>
    <w:p w:rsidR="00DF1A53" w:rsidRDefault="000811FF" w:rsidP="00D52339">
      <w:pPr>
        <w:spacing w:line="360" w:lineRule="auto"/>
        <w:jc w:val="both"/>
      </w:pPr>
      <w:r>
        <w:t>In this section you may give your acknowledgment for people and parties whose supports make your research possible.</w:t>
      </w:r>
    </w:p>
    <w:p w:rsidR="00BC7608" w:rsidRDefault="00BC7608" w:rsidP="00D52339">
      <w:pPr>
        <w:spacing w:line="360" w:lineRule="auto"/>
        <w:jc w:val="both"/>
      </w:pPr>
      <w:bookmarkStart w:id="1" w:name="_GoBack"/>
      <w:bookmarkEnd w:id="1"/>
    </w:p>
    <w:p w:rsidR="00DF1A53" w:rsidRPr="00E446E9" w:rsidRDefault="00DF1A53" w:rsidP="00DF1A53">
      <w:pPr>
        <w:spacing w:line="360" w:lineRule="auto"/>
        <w:rPr>
          <w:b/>
          <w:bCs/>
        </w:rPr>
      </w:pPr>
      <w:r w:rsidRPr="00E446E9">
        <w:rPr>
          <w:b/>
          <w:bCs/>
        </w:rPr>
        <w:t>BIBLIOGRAPHY</w:t>
      </w:r>
      <w:r>
        <w:rPr>
          <w:b/>
          <w:bCs/>
        </w:rPr>
        <w:t xml:space="preserve"> </w:t>
      </w:r>
    </w:p>
    <w:p w:rsidR="00DF1A53" w:rsidRPr="00EB3770" w:rsidRDefault="00DF1A53" w:rsidP="00BC7608">
      <w:pPr>
        <w:pStyle w:val="Bibliography"/>
        <w:spacing w:line="360" w:lineRule="auto"/>
        <w:ind w:left="720" w:hanging="720"/>
      </w:pPr>
      <w:r>
        <w:fldChar w:fldCharType="begin"/>
      </w:r>
      <w:r>
        <w:instrText xml:space="preserve"> ADDIN ZOTERO_BIBL {"custom":[]} CSL_BIBLIOGRAPHY </w:instrText>
      </w:r>
      <w:r>
        <w:fldChar w:fldCharType="separate"/>
      </w:r>
      <w:r w:rsidRPr="00EB3770">
        <w:t xml:space="preserve">Edelman, Mark and Sandra Charvat Burke, </w:t>
      </w:r>
      <w:r w:rsidRPr="00EB3770">
        <w:rPr>
          <w:i/>
          <w:iCs/>
        </w:rPr>
        <w:t>Creating Philanthropy Initiatives to Enhance Community Vitality</w:t>
      </w:r>
      <w:r w:rsidRPr="00EB3770">
        <w:t>, Staff General Research Report, no. 12951, Iowa State University, Department of Economics, 2008, https://ideas.repec.org/cgi-bin/htsearch?q=philanthropy, accessed 23 Jun 2015.</w:t>
      </w:r>
    </w:p>
    <w:p w:rsidR="00DF1A53" w:rsidRPr="00EB3770" w:rsidRDefault="00DF1A53" w:rsidP="00BC7608">
      <w:pPr>
        <w:pStyle w:val="Bibliography"/>
        <w:spacing w:line="360" w:lineRule="auto"/>
        <w:ind w:left="720" w:hanging="720"/>
      </w:pPr>
      <w:r w:rsidRPr="00EB3770">
        <w:t>Fogg, Kevin William, “The Fate of Muslim Nationalism in Independent Indonesia”, PhD. Dissertation, Yale University, 2012, http://gradworks.umi.com/35/35/3535314.html, accessed 16 Feb 2016.</w:t>
      </w:r>
    </w:p>
    <w:p w:rsidR="00DF1A53" w:rsidRPr="00EB3770" w:rsidRDefault="00DF1A53" w:rsidP="00DF1A53">
      <w:pPr>
        <w:pStyle w:val="Bibliography"/>
        <w:spacing w:line="360" w:lineRule="auto"/>
        <w:ind w:left="720" w:hanging="720"/>
      </w:pPr>
      <w:r w:rsidRPr="00EB3770">
        <w:t xml:space="preserve">Haylamaz, Reşit, </w:t>
      </w:r>
      <w:r w:rsidRPr="00EB3770">
        <w:rPr>
          <w:i/>
          <w:iCs/>
        </w:rPr>
        <w:t>Aisha: The Wife, The Companion, The Scholar</w:t>
      </w:r>
      <w:r w:rsidRPr="00EB3770">
        <w:t>, New Jersey: Tughra Books, 2014.</w:t>
      </w:r>
    </w:p>
    <w:p w:rsidR="00DF1A53" w:rsidRPr="00EB3770" w:rsidRDefault="00DF1A53" w:rsidP="00DF1A53">
      <w:pPr>
        <w:pStyle w:val="Bibliography"/>
        <w:spacing w:line="360" w:lineRule="auto"/>
        <w:ind w:left="720" w:hanging="720"/>
      </w:pPr>
      <w:r w:rsidRPr="00EB3770">
        <w:t>Hosen, Nadirsyah, “Shari’a &amp; Constitutional Reform in Indonesia”, Master Thesis, Singapore: National University of Singapore, 2005.</w:t>
      </w:r>
    </w:p>
    <w:p w:rsidR="00DF1A53" w:rsidRPr="00EB3770" w:rsidRDefault="00DF1A53" w:rsidP="00DF1A53">
      <w:pPr>
        <w:pStyle w:val="Bibliography"/>
        <w:spacing w:line="360" w:lineRule="auto"/>
        <w:ind w:left="720" w:hanging="720"/>
      </w:pPr>
      <w:r w:rsidRPr="00EB3770">
        <w:t xml:space="preserve">Iqbal, J., “Democracy and the Modern Islamic State”, in </w:t>
      </w:r>
      <w:r w:rsidRPr="00EB3770">
        <w:rPr>
          <w:i/>
          <w:iCs/>
        </w:rPr>
        <w:t>Voices of Resurgent Islam</w:t>
      </w:r>
      <w:r w:rsidRPr="00EB3770">
        <w:t>, ed. by John L. Esposito, Oxford University Press, 1983.</w:t>
      </w:r>
    </w:p>
    <w:p w:rsidR="00DF1A53" w:rsidRPr="00EB3770" w:rsidRDefault="00DF1A53" w:rsidP="00DF1A53">
      <w:pPr>
        <w:pStyle w:val="Bibliography"/>
        <w:spacing w:line="360" w:lineRule="auto"/>
        <w:ind w:left="720" w:hanging="720"/>
      </w:pPr>
      <w:r w:rsidRPr="00EB3770">
        <w:t xml:space="preserve">Nur Ichwan, Moch, “Differing Responses to an Ahmadi Translation and Exegesis: The Holy Qur’ân in Egypt and Indonesia”, </w:t>
      </w:r>
      <w:r w:rsidRPr="00EB3770">
        <w:rPr>
          <w:i/>
          <w:iCs/>
        </w:rPr>
        <w:t>Archipel</w:t>
      </w:r>
      <w:r w:rsidRPr="00EB3770">
        <w:t>, vol. 62, no. 1, 2001, pp. 143–61 [http://dx.doi.org/10.3406/arch.2001.3668].</w:t>
      </w:r>
    </w:p>
    <w:p w:rsidR="00DF1A53" w:rsidRPr="00EB3770" w:rsidRDefault="00DF1A53" w:rsidP="00DF1A53">
      <w:pPr>
        <w:pStyle w:val="Bibliography"/>
        <w:spacing w:line="360" w:lineRule="auto"/>
        <w:ind w:left="720" w:hanging="720"/>
      </w:pPr>
      <w:r w:rsidRPr="00EB3770">
        <w:t xml:space="preserve">Pramudya, Wildan, “Antropologi Zakat: System of Giving dalam Islam”, </w:t>
      </w:r>
      <w:r w:rsidRPr="00EB3770">
        <w:rPr>
          <w:i/>
          <w:iCs/>
        </w:rPr>
        <w:t>Wildan Pramudya</w:t>
      </w:r>
      <w:r w:rsidRPr="00EB3770">
        <w:t>, 30 Aug 2010, https://pramudyarifin.wordpress.com/2010/08/30/antropologi-zakat-system-of-giving-dalam-islam/, accessed 26 May 2014.</w:t>
      </w:r>
    </w:p>
    <w:p w:rsidR="00DF1A53" w:rsidRPr="00EB3770" w:rsidRDefault="00DF1A53" w:rsidP="00DF1A53">
      <w:pPr>
        <w:pStyle w:val="Bibliography"/>
        <w:spacing w:line="360" w:lineRule="auto"/>
        <w:ind w:left="720" w:hanging="720"/>
      </w:pPr>
      <w:r w:rsidRPr="00EB3770">
        <w:t xml:space="preserve">Sone, Nyein Pyae, “At Rangoon Mosque, Buddhist Monks Accept Alms and Discuss Tolerance”, </w:t>
      </w:r>
      <w:r w:rsidRPr="00EB3770">
        <w:rPr>
          <w:i/>
          <w:iCs/>
        </w:rPr>
        <w:t>The Irrawaddy</w:t>
      </w:r>
      <w:r w:rsidRPr="00EB3770">
        <w:t>, 4 Jul 2013, http://www.irrawaddy.com/conflict/at-rangoon-mosque-buddhist-monks-accept-alms-and-discuss-tolerance.html, accessed 4 Jul 2013.</w:t>
      </w:r>
    </w:p>
    <w:p w:rsidR="00DF1A53" w:rsidRPr="00EB3770" w:rsidRDefault="00DF1A53" w:rsidP="00DF1A53">
      <w:pPr>
        <w:pStyle w:val="Bibliography"/>
        <w:spacing w:line="360" w:lineRule="auto"/>
        <w:ind w:left="720" w:hanging="720"/>
      </w:pPr>
      <w:r w:rsidRPr="00EB3770">
        <w:lastRenderedPageBreak/>
        <w:t xml:space="preserve">Ulibarri, Carlos, “Rational Philanthropy and Cultural Capital”, </w:t>
      </w:r>
      <w:r w:rsidRPr="00EB3770">
        <w:rPr>
          <w:i/>
          <w:iCs/>
        </w:rPr>
        <w:t>Journal of Cultural Economics</w:t>
      </w:r>
      <w:r w:rsidRPr="00EB3770">
        <w:t>, vol. 24, no. 2, 2000, pp. 135–46 [http://dx.doi.org/10.1023/A:1007639601013].</w:t>
      </w:r>
    </w:p>
    <w:p w:rsidR="00DF1A53" w:rsidRPr="00EB3770" w:rsidRDefault="00DF1A53" w:rsidP="00DF1A53">
      <w:pPr>
        <w:pStyle w:val="Bibliography"/>
        <w:spacing w:line="360" w:lineRule="auto"/>
        <w:ind w:left="720" w:hanging="720"/>
      </w:pPr>
      <w:r>
        <w:t>A</w:t>
      </w:r>
      <w:r w:rsidRPr="00EB3770">
        <w:t xml:space="preserve">z-Zuhaili, Wahbah, </w:t>
      </w:r>
      <w:r w:rsidRPr="00EB3770">
        <w:rPr>
          <w:i/>
          <w:iCs/>
        </w:rPr>
        <w:t>al-Fiqh al-Islāmī wa Adillatuhu</w:t>
      </w:r>
      <w:r w:rsidRPr="00EB3770">
        <w:t>, vol. II, 2nd edition, Beirut: Dār al-Fikr, 1985.</w:t>
      </w:r>
    </w:p>
    <w:p w:rsidR="00DF1A53" w:rsidRPr="00BF6B8E" w:rsidRDefault="00DF1A53" w:rsidP="00DF1A53">
      <w:pPr>
        <w:spacing w:line="360" w:lineRule="auto"/>
        <w:ind w:left="720" w:hanging="720"/>
        <w:jc w:val="both"/>
      </w:pPr>
      <w:r>
        <w:fldChar w:fldCharType="end"/>
      </w:r>
    </w:p>
    <w:p w:rsidR="000811FF" w:rsidRDefault="000811FF" w:rsidP="00DF1A53">
      <w:pPr>
        <w:spacing w:line="360" w:lineRule="auto"/>
        <w:ind w:left="720" w:hanging="720"/>
        <w:rPr>
          <w:b/>
          <w:bCs/>
        </w:rPr>
      </w:pPr>
    </w:p>
    <w:p w:rsidR="0028046D" w:rsidRDefault="0028046D" w:rsidP="00CE673D">
      <w:pPr>
        <w:pStyle w:val="AbstractText"/>
        <w:tabs>
          <w:tab w:val="clear" w:pos="8640"/>
        </w:tabs>
        <w:jc w:val="both"/>
      </w:pPr>
    </w:p>
    <w:sectPr w:rsidR="0028046D" w:rsidSect="00991E95">
      <w:headerReference w:type="default" r:id="rId7"/>
      <w:pgSz w:w="12240" w:h="15840"/>
      <w:pgMar w:top="15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96" w:rsidRDefault="00923E96" w:rsidP="00767EE9">
      <w:r>
        <w:separator/>
      </w:r>
    </w:p>
  </w:endnote>
  <w:endnote w:type="continuationSeparator" w:id="0">
    <w:p w:rsidR="00923E96" w:rsidRDefault="00923E96" w:rsidP="0076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ia2014">
    <w:altName w:val="Garamond"/>
    <w:charset w:val="00"/>
    <w:family w:val="roman"/>
    <w:pitch w:val="variable"/>
    <w:sig w:usb0="00000001" w:usb1="500068FB" w:usb2="00000000" w:usb3="00000000" w:csb0="0000009F" w:csb1="00000000"/>
  </w:font>
  <w:font w:name="Naskh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96" w:rsidRDefault="00923E96" w:rsidP="00767EE9">
      <w:r>
        <w:separator/>
      </w:r>
    </w:p>
  </w:footnote>
  <w:footnote w:type="continuationSeparator" w:id="0">
    <w:p w:rsidR="00923E96" w:rsidRDefault="00923E96" w:rsidP="0076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42" w:rsidRDefault="00991E95" w:rsidP="00F34542">
    <w:pPr>
      <w:pStyle w:val="Header"/>
      <w:tabs>
        <w:tab w:val="clear" w:pos="8640"/>
        <w:tab w:val="right" w:pos="9180"/>
      </w:tabs>
      <w:jc w:val="left"/>
    </w:pPr>
    <w:r>
      <w:rPr>
        <w:noProof/>
        <w:lang w:val="id-ID" w:eastAsia="id-ID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-342900</wp:posOffset>
          </wp:positionV>
          <wp:extent cx="2061210" cy="922020"/>
          <wp:effectExtent l="19050" t="0" r="0" b="0"/>
          <wp:wrapNone/>
          <wp:docPr id="3" name="Picture 2" descr="E:\BUNGA\full\FI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BUNGA\full\FI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0CA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A2"/>
    <w:rsid w:val="000811FF"/>
    <w:rsid w:val="00086CD6"/>
    <w:rsid w:val="000A5495"/>
    <w:rsid w:val="001A28BB"/>
    <w:rsid w:val="00216753"/>
    <w:rsid w:val="0028046D"/>
    <w:rsid w:val="00313544"/>
    <w:rsid w:val="00323403"/>
    <w:rsid w:val="004C7BF9"/>
    <w:rsid w:val="00562BB9"/>
    <w:rsid w:val="00725989"/>
    <w:rsid w:val="0075746A"/>
    <w:rsid w:val="00767EE9"/>
    <w:rsid w:val="00772CC9"/>
    <w:rsid w:val="008475BC"/>
    <w:rsid w:val="00910B36"/>
    <w:rsid w:val="00923E96"/>
    <w:rsid w:val="00991E95"/>
    <w:rsid w:val="009F0DC5"/>
    <w:rsid w:val="00A7146B"/>
    <w:rsid w:val="00BA7722"/>
    <w:rsid w:val="00BC7608"/>
    <w:rsid w:val="00BF2BB2"/>
    <w:rsid w:val="00C51269"/>
    <w:rsid w:val="00C97674"/>
    <w:rsid w:val="00CE673D"/>
    <w:rsid w:val="00D00CA2"/>
    <w:rsid w:val="00D52339"/>
    <w:rsid w:val="00DD4F67"/>
    <w:rsid w:val="00DF1A53"/>
    <w:rsid w:val="00F3149D"/>
    <w:rsid w:val="00F811C2"/>
    <w:rsid w:val="00FB1EBD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57B4C-8D55-4617-A464-956B5A65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0CA2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basedOn w:val="DefaultParagraphFont"/>
    <w:link w:val="Header"/>
    <w:rsid w:val="00D00CA2"/>
    <w:rPr>
      <w:rFonts w:ascii="Times New Roman" w:eastAsia="Times New Roman" w:hAnsi="Times New Roman" w:cs="Times New Roman"/>
      <w:sz w:val="24"/>
      <w:szCs w:val="24"/>
    </w:rPr>
  </w:style>
  <w:style w:type="paragraph" w:customStyle="1" w:styleId="AuthorInfo">
    <w:name w:val="Author Info"/>
    <w:basedOn w:val="Normal"/>
    <w:rsid w:val="00D00CA2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D00CA2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D00CA2"/>
    <w:pPr>
      <w:keepNext/>
      <w:tabs>
        <w:tab w:val="right" w:pos="8640"/>
      </w:tabs>
      <w:spacing w:after="0" w:line="480" w:lineRule="auto"/>
    </w:pPr>
    <w:rPr>
      <w:szCs w:val="22"/>
    </w:rPr>
  </w:style>
  <w:style w:type="character" w:styleId="Strong">
    <w:name w:val="Strong"/>
    <w:uiPriority w:val="22"/>
    <w:qFormat/>
    <w:rsid w:val="00D00CA2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D00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0C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0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B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E95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CD6"/>
    <w:rPr>
      <w:rFonts w:ascii="Jamia2014" w:eastAsia="Calibri" w:hAnsi="Jamia2014" w:cs="Naskh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CD6"/>
    <w:rPr>
      <w:rFonts w:ascii="Jamia2014" w:eastAsia="Calibri" w:hAnsi="Jamia2014" w:cs="Naskh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86CD6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>
  <b:Source>
    <b:Tag>Ala02</b:Tag>
    <b:SourceType>Book</b:SourceType>
    <b:Guid>{3001F6BE-30FC-4082-9361-F29525FA681F}</b:Guid>
    <b:Author>
      <b:Author>
        <b:NameList>
          <b:Person>
            <b:Last>Alaena</b:Last>
          </b:Person>
        </b:NameList>
      </b:Author>
    </b:Author>
    <b:Title>N.U., Kritisisme, dan Pergeseran Makna Aswaja</b:Title>
    <b:Year>2002</b:Year>
    <b:City>Yogyakarta</b:City>
    <b:Publisher>Tiara Wacana Yogya</b:Publisher>
    <b:Pages>25</b:Pages>
    <b:RefOrder>1</b:RefOrder>
  </b:Source>
</b:Sources>
</file>

<file path=customXml/itemProps1.xml><?xml version="1.0" encoding="utf-8"?>
<ds:datastoreItem xmlns:ds="http://schemas.openxmlformats.org/officeDocument/2006/customXml" ds:itemID="{F805F0A9-EB0E-47FD-9440-39C7D387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SIPOK</dc:creator>
  <cp:lastModifiedBy>Windows User</cp:lastModifiedBy>
  <cp:revision>6</cp:revision>
  <dcterms:created xsi:type="dcterms:W3CDTF">2018-05-17T05:32:00Z</dcterms:created>
  <dcterms:modified xsi:type="dcterms:W3CDTF">2018-07-22T13:17:00Z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b86ba995-462f-395f-a8f2-96ae88fc0123</vt:lpwstr>
  </property>
  <property fmtid="{D5CDD505-2E9C-101B-9397-08002B2CF9AE}" pid="4" name="Mendeley Citation Style_1">
    <vt:lpwstr>http://www.zotero.org/styles/turabian-fullnote-bibliography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http://www.zotero.org/styles/turabian-fullnote-bibliography</vt:lpwstr>
  </property>
  <property fmtid="{D5CDD505-2E9C-101B-9397-08002B2CF9AE}" pid="24" name="Mendeley Recent Style Name 9_1">
    <vt:lpwstr>Turabian 8th edition (full note)</vt:lpwstr>
  </property>
</Properties>
</file>